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3233" w:rsidRDefault="009A3233" w:rsidP="009639A5">
      <w:pPr>
        <w:spacing w:after="0" w:line="240" w:lineRule="auto"/>
        <w:rPr>
          <w:rFonts w:ascii="Times New Roman" w:hAnsi="Times New Roman"/>
          <w:sz w:val="24"/>
          <w:szCs w:val="24"/>
        </w:rPr>
      </w:pPr>
      <w:bookmarkStart w:id="0" w:name="_GoBack"/>
      <w:r>
        <w:rPr>
          <w:rFonts w:ascii="Times New Roman" w:hAnsi="Times New Roman"/>
          <w:sz w:val="24"/>
          <w:szCs w:val="24"/>
        </w:rPr>
        <w:t>Turning Point Year: The British Empire at War in 1917</w:t>
      </w:r>
    </w:p>
    <w:p w:rsidR="009A3233" w:rsidRDefault="009A3233" w:rsidP="009639A5">
      <w:pPr>
        <w:spacing w:after="0" w:line="240" w:lineRule="auto"/>
        <w:rPr>
          <w:rFonts w:ascii="Times New Roman" w:hAnsi="Times New Roman"/>
          <w:sz w:val="24"/>
          <w:szCs w:val="24"/>
        </w:rPr>
      </w:pPr>
      <w:r>
        <w:rPr>
          <w:rFonts w:ascii="Times New Roman" w:hAnsi="Times New Roman"/>
          <w:sz w:val="24"/>
          <w:szCs w:val="24"/>
        </w:rPr>
        <w:t>Royal Military College of Canada</w:t>
      </w:r>
    </w:p>
    <w:p w:rsidR="009A3233" w:rsidRDefault="009A3233" w:rsidP="009639A5">
      <w:pPr>
        <w:spacing w:after="0" w:line="240" w:lineRule="auto"/>
        <w:rPr>
          <w:rFonts w:ascii="Times New Roman" w:hAnsi="Times New Roman"/>
          <w:sz w:val="24"/>
          <w:szCs w:val="24"/>
        </w:rPr>
      </w:pPr>
      <w:r>
        <w:rPr>
          <w:rFonts w:ascii="Times New Roman" w:hAnsi="Times New Roman"/>
          <w:sz w:val="24"/>
          <w:szCs w:val="24"/>
        </w:rPr>
        <w:t>Kingston, Ontario</w:t>
      </w:r>
    </w:p>
    <w:p w:rsidR="009A3233" w:rsidRDefault="009A3233" w:rsidP="009639A5">
      <w:pPr>
        <w:spacing w:after="0" w:line="240" w:lineRule="auto"/>
        <w:rPr>
          <w:rFonts w:ascii="Times New Roman" w:hAnsi="Times New Roman"/>
          <w:sz w:val="24"/>
          <w:szCs w:val="24"/>
        </w:rPr>
      </w:pPr>
      <w:r>
        <w:rPr>
          <w:rFonts w:ascii="Times New Roman" w:hAnsi="Times New Roman"/>
          <w:sz w:val="24"/>
          <w:szCs w:val="24"/>
        </w:rPr>
        <w:t>6-7 November 2014</w:t>
      </w:r>
    </w:p>
    <w:bookmarkEnd w:id="0"/>
    <w:p w:rsidR="009A3233" w:rsidRDefault="009A3233" w:rsidP="009639A5">
      <w:pPr>
        <w:spacing w:after="0" w:line="240" w:lineRule="auto"/>
        <w:rPr>
          <w:rFonts w:ascii="Times New Roman" w:hAnsi="Times New Roman"/>
          <w:sz w:val="24"/>
          <w:szCs w:val="24"/>
        </w:rPr>
      </w:pPr>
    </w:p>
    <w:p w:rsidR="009A3233" w:rsidRDefault="009A3233" w:rsidP="009639A5">
      <w:pPr>
        <w:spacing w:after="0" w:line="240" w:lineRule="auto"/>
        <w:rPr>
          <w:rFonts w:ascii="Times New Roman" w:hAnsi="Times New Roman"/>
          <w:sz w:val="24"/>
          <w:szCs w:val="24"/>
        </w:rPr>
      </w:pPr>
    </w:p>
    <w:p w:rsidR="009A3233" w:rsidRDefault="009A3233" w:rsidP="009639A5">
      <w:pPr>
        <w:spacing w:after="0" w:line="240" w:lineRule="auto"/>
        <w:rPr>
          <w:rFonts w:ascii="Times New Roman" w:hAnsi="Times New Roman"/>
          <w:sz w:val="24"/>
          <w:szCs w:val="24"/>
        </w:rPr>
      </w:pPr>
      <w:r w:rsidRPr="009639A5">
        <w:rPr>
          <w:rFonts w:ascii="Times New Roman" w:hAnsi="Times New Roman"/>
          <w:sz w:val="24"/>
          <w:szCs w:val="24"/>
        </w:rPr>
        <w:t>For the British Empire, 1917 was a year of profound crises. The disintegration of Imperial Russia and the mutinies in the battered French Army placed the burden of defeating Germany increasingly on the mi</w:t>
      </w:r>
      <w:r>
        <w:rPr>
          <w:rFonts w:ascii="Times New Roman" w:hAnsi="Times New Roman"/>
          <w:sz w:val="24"/>
          <w:szCs w:val="24"/>
        </w:rPr>
        <w:t>litary forces of Britain and the</w:t>
      </w:r>
      <w:r w:rsidRPr="009639A5">
        <w:rPr>
          <w:rFonts w:ascii="Times New Roman" w:hAnsi="Times New Roman"/>
          <w:sz w:val="24"/>
          <w:szCs w:val="24"/>
        </w:rPr>
        <w:t xml:space="preserve"> Dominions, which suffered severely on the Western Front. At home, conscription crises and ethnic divisions undermined support for the war effort in Canada, Australia and South Africa, while the German </w:t>
      </w:r>
      <w:proofErr w:type="spellStart"/>
      <w:r w:rsidRPr="009639A5">
        <w:rPr>
          <w:rFonts w:ascii="Times New Roman" w:hAnsi="Times New Roman"/>
          <w:sz w:val="24"/>
          <w:szCs w:val="24"/>
        </w:rPr>
        <w:t>u-boat</w:t>
      </w:r>
      <w:proofErr w:type="spellEnd"/>
      <w:r w:rsidRPr="009639A5">
        <w:rPr>
          <w:rFonts w:ascii="Times New Roman" w:hAnsi="Times New Roman"/>
          <w:sz w:val="24"/>
          <w:szCs w:val="24"/>
        </w:rPr>
        <w:t xml:space="preserve"> ca</w:t>
      </w:r>
      <w:r>
        <w:rPr>
          <w:rFonts w:ascii="Times New Roman" w:hAnsi="Times New Roman"/>
          <w:sz w:val="24"/>
          <w:szCs w:val="24"/>
        </w:rPr>
        <w:t>mpaign</w:t>
      </w:r>
      <w:r w:rsidRPr="009639A5">
        <w:rPr>
          <w:rFonts w:ascii="Times New Roman" w:hAnsi="Times New Roman"/>
          <w:sz w:val="24"/>
          <w:szCs w:val="24"/>
        </w:rPr>
        <w:t xml:space="preserve"> led to food shortages in Britain. The</w:t>
      </w:r>
      <w:r>
        <w:rPr>
          <w:rFonts w:ascii="Times New Roman" w:hAnsi="Times New Roman"/>
          <w:sz w:val="24"/>
          <w:szCs w:val="24"/>
        </w:rPr>
        <w:t>se crises provoked significant</w:t>
      </w:r>
      <w:r w:rsidRPr="009639A5">
        <w:rPr>
          <w:rFonts w:ascii="Times New Roman" w:hAnsi="Times New Roman"/>
          <w:sz w:val="24"/>
          <w:szCs w:val="24"/>
        </w:rPr>
        <w:t xml:space="preserve"> changes</w:t>
      </w:r>
      <w:r>
        <w:rPr>
          <w:rFonts w:ascii="Times New Roman" w:hAnsi="Times New Roman"/>
          <w:sz w:val="24"/>
          <w:szCs w:val="24"/>
        </w:rPr>
        <w:t xml:space="preserve"> in the conduct of the war</w:t>
      </w:r>
      <w:r w:rsidRPr="009639A5">
        <w:rPr>
          <w:rFonts w:ascii="Times New Roman" w:hAnsi="Times New Roman"/>
          <w:sz w:val="24"/>
          <w:szCs w:val="24"/>
        </w:rPr>
        <w:t xml:space="preserve">. British and Dominion forces progressively developed the technical and tactical means of mitigating the deadly effects of machine guns and artillery on attacking forces. British military authorities set aside longstanding assumptions and prejudices, making Indian </w:t>
      </w:r>
      <w:proofErr w:type="spellStart"/>
      <w:r w:rsidRPr="009639A5">
        <w:rPr>
          <w:rFonts w:ascii="Times New Roman" w:hAnsi="Times New Roman"/>
          <w:sz w:val="24"/>
          <w:szCs w:val="24"/>
        </w:rPr>
        <w:t>sepoys</w:t>
      </w:r>
      <w:proofErr w:type="spellEnd"/>
      <w:r w:rsidRPr="009639A5">
        <w:rPr>
          <w:rFonts w:ascii="Times New Roman" w:hAnsi="Times New Roman"/>
          <w:sz w:val="24"/>
          <w:szCs w:val="24"/>
        </w:rPr>
        <w:t xml:space="preserve"> eligible for commissions in Britain's Indian Army. </w:t>
      </w:r>
      <w:r>
        <w:rPr>
          <w:rFonts w:ascii="Times New Roman" w:hAnsi="Times New Roman"/>
          <w:sz w:val="24"/>
          <w:szCs w:val="24"/>
        </w:rPr>
        <w:t>Women entered factories and other work places in huge numbers.</w:t>
      </w:r>
      <w:r w:rsidRPr="009639A5">
        <w:rPr>
          <w:rFonts w:ascii="Times New Roman" w:hAnsi="Times New Roman"/>
          <w:sz w:val="24"/>
          <w:szCs w:val="24"/>
        </w:rPr>
        <w:t xml:space="preserve"> </w:t>
      </w:r>
    </w:p>
    <w:p w:rsidR="009A3233" w:rsidRDefault="009A3233" w:rsidP="009639A5">
      <w:pPr>
        <w:spacing w:after="0" w:line="240" w:lineRule="auto"/>
        <w:rPr>
          <w:rFonts w:ascii="Times New Roman" w:hAnsi="Times New Roman"/>
          <w:sz w:val="24"/>
          <w:szCs w:val="24"/>
        </w:rPr>
      </w:pPr>
    </w:p>
    <w:p w:rsidR="009A3233" w:rsidRDefault="009A3233" w:rsidP="009639A5">
      <w:pPr>
        <w:spacing w:after="0" w:line="240" w:lineRule="auto"/>
        <w:rPr>
          <w:rFonts w:ascii="Times New Roman" w:hAnsi="Times New Roman"/>
          <w:sz w:val="24"/>
          <w:szCs w:val="24"/>
        </w:rPr>
      </w:pPr>
      <w:r w:rsidRPr="009639A5">
        <w:rPr>
          <w:rFonts w:ascii="Times New Roman" w:hAnsi="Times New Roman"/>
          <w:sz w:val="24"/>
          <w:szCs w:val="24"/>
        </w:rPr>
        <w:t>“Tur</w:t>
      </w:r>
      <w:r>
        <w:rPr>
          <w:rFonts w:ascii="Times New Roman" w:hAnsi="Times New Roman"/>
          <w:sz w:val="24"/>
          <w:szCs w:val="24"/>
        </w:rPr>
        <w:t>n</w:t>
      </w:r>
      <w:r w:rsidRPr="009639A5">
        <w:rPr>
          <w:rFonts w:ascii="Times New Roman" w:hAnsi="Times New Roman"/>
          <w:sz w:val="24"/>
          <w:szCs w:val="24"/>
        </w:rPr>
        <w:t xml:space="preserve">ing Point Year: The British Empire at War in 1917” will bring together a diverse group of </w:t>
      </w:r>
      <w:r>
        <w:rPr>
          <w:rFonts w:ascii="Times New Roman" w:hAnsi="Times New Roman"/>
          <w:sz w:val="24"/>
          <w:szCs w:val="24"/>
        </w:rPr>
        <w:t>prominent</w:t>
      </w:r>
      <w:r w:rsidRPr="009639A5">
        <w:rPr>
          <w:rFonts w:ascii="Times New Roman" w:hAnsi="Times New Roman"/>
          <w:sz w:val="24"/>
          <w:szCs w:val="24"/>
        </w:rPr>
        <w:t xml:space="preserve"> historians, junior scholars and graduate students from across the Commonwealth to undertake a multifaceted examination of the British Empire coalition during what was arguably </w:t>
      </w:r>
      <w:proofErr w:type="gramStart"/>
      <w:r w:rsidRPr="009639A5">
        <w:rPr>
          <w:rFonts w:ascii="Times New Roman" w:hAnsi="Times New Roman"/>
          <w:sz w:val="24"/>
          <w:szCs w:val="24"/>
        </w:rPr>
        <w:t>the</w:t>
      </w:r>
      <w:proofErr w:type="gramEnd"/>
      <w:r w:rsidRPr="009639A5">
        <w:rPr>
          <w:rFonts w:ascii="Times New Roman" w:hAnsi="Times New Roman"/>
          <w:sz w:val="24"/>
          <w:szCs w:val="24"/>
        </w:rPr>
        <w:t xml:space="preserve"> most pivotal and dynamic twelve months of the Great War.</w:t>
      </w:r>
      <w:r>
        <w:rPr>
          <w:rFonts w:ascii="Times New Roman" w:hAnsi="Times New Roman"/>
          <w:sz w:val="24"/>
          <w:szCs w:val="24"/>
        </w:rPr>
        <w:t xml:space="preserve"> Confirmed speakers include: William </w:t>
      </w:r>
      <w:proofErr w:type="spellStart"/>
      <w:r>
        <w:rPr>
          <w:rFonts w:ascii="Times New Roman" w:hAnsi="Times New Roman"/>
          <w:sz w:val="24"/>
          <w:szCs w:val="24"/>
        </w:rPr>
        <w:t>Philpott</w:t>
      </w:r>
      <w:proofErr w:type="spellEnd"/>
      <w:r>
        <w:rPr>
          <w:rFonts w:ascii="Times New Roman" w:hAnsi="Times New Roman"/>
          <w:sz w:val="24"/>
          <w:szCs w:val="24"/>
        </w:rPr>
        <w:t xml:space="preserve"> </w:t>
      </w:r>
      <w:r w:rsidRPr="006F7147">
        <w:rPr>
          <w:rFonts w:ascii="Times New Roman" w:hAnsi="Times New Roman"/>
          <w:sz w:val="24"/>
          <w:szCs w:val="24"/>
        </w:rPr>
        <w:t>(King's College London), Ian F.W. Beckett (University of Kent), Matt</w:t>
      </w:r>
      <w:r>
        <w:rPr>
          <w:rFonts w:ascii="Times New Roman" w:hAnsi="Times New Roman"/>
          <w:sz w:val="24"/>
          <w:szCs w:val="24"/>
        </w:rPr>
        <w:t xml:space="preserve">hew Hughes (Brunel University), </w:t>
      </w:r>
      <w:r w:rsidRPr="006F7147">
        <w:rPr>
          <w:rFonts w:ascii="Times New Roman" w:hAnsi="Times New Roman"/>
          <w:sz w:val="24"/>
          <w:szCs w:val="24"/>
        </w:rPr>
        <w:t>Jeffrey Grey (University of New South Wales),</w:t>
      </w:r>
      <w:r>
        <w:rPr>
          <w:rFonts w:ascii="Times New Roman" w:hAnsi="Times New Roman"/>
          <w:sz w:val="24"/>
          <w:szCs w:val="24"/>
        </w:rPr>
        <w:t xml:space="preserve"> </w:t>
      </w:r>
      <w:r w:rsidRPr="006F7147">
        <w:rPr>
          <w:rFonts w:ascii="Times New Roman" w:hAnsi="Times New Roman"/>
          <w:sz w:val="24"/>
          <w:szCs w:val="24"/>
        </w:rPr>
        <w:t>Tim Cook (Cana</w:t>
      </w:r>
      <w:r>
        <w:rPr>
          <w:rFonts w:ascii="Times New Roman" w:hAnsi="Times New Roman"/>
          <w:sz w:val="24"/>
          <w:szCs w:val="24"/>
        </w:rPr>
        <w:t xml:space="preserve">dian War Museum), Mark Connelly </w:t>
      </w:r>
      <w:r w:rsidRPr="006F7147">
        <w:rPr>
          <w:rFonts w:ascii="Times New Roman" w:hAnsi="Times New Roman"/>
          <w:sz w:val="24"/>
          <w:szCs w:val="24"/>
        </w:rPr>
        <w:t xml:space="preserve">(University of Kent), Serge </w:t>
      </w:r>
      <w:proofErr w:type="spellStart"/>
      <w:r w:rsidRPr="006F7147">
        <w:rPr>
          <w:rFonts w:ascii="Times New Roman" w:hAnsi="Times New Roman"/>
          <w:sz w:val="24"/>
          <w:szCs w:val="24"/>
        </w:rPr>
        <w:t>Durflinger</w:t>
      </w:r>
      <w:proofErr w:type="spellEnd"/>
      <w:r w:rsidRPr="006F7147">
        <w:rPr>
          <w:rFonts w:ascii="Times New Roman" w:hAnsi="Times New Roman"/>
          <w:sz w:val="24"/>
          <w:szCs w:val="24"/>
        </w:rPr>
        <w:t xml:space="preserve"> (University of Ottawa), Joh</w:t>
      </w:r>
      <w:r>
        <w:rPr>
          <w:rFonts w:ascii="Times New Roman" w:hAnsi="Times New Roman"/>
          <w:sz w:val="24"/>
          <w:szCs w:val="24"/>
        </w:rPr>
        <w:t xml:space="preserve">n Crawford (New Zealand Defence </w:t>
      </w:r>
      <w:r w:rsidRPr="006F7147">
        <w:rPr>
          <w:rFonts w:ascii="Times New Roman" w:hAnsi="Times New Roman"/>
          <w:sz w:val="24"/>
          <w:szCs w:val="24"/>
        </w:rPr>
        <w:t>Force), and Keith Neilson (Royal Military College of Canada).</w:t>
      </w:r>
      <w:r>
        <w:rPr>
          <w:rFonts w:ascii="Times New Roman" w:hAnsi="Times New Roman"/>
          <w:sz w:val="24"/>
          <w:szCs w:val="24"/>
        </w:rPr>
        <w:t xml:space="preserve"> The conference organizing committee solicits proposals for papers on all aspects of the Imperial war effort in 1917, including the conduct of coalition warfare, military operations and innovation, the experiences of combatants and non-combatants, and the war on the home front. Proposals should include a 200-300 word abstract accompanied by a one-page CV.</w:t>
      </w:r>
    </w:p>
    <w:p w:rsidR="009A3233" w:rsidRDefault="009A3233" w:rsidP="009639A5">
      <w:pPr>
        <w:spacing w:after="0" w:line="240" w:lineRule="auto"/>
        <w:rPr>
          <w:rFonts w:ascii="Times New Roman" w:hAnsi="Times New Roman"/>
          <w:sz w:val="24"/>
          <w:szCs w:val="24"/>
        </w:rPr>
      </w:pPr>
    </w:p>
    <w:p w:rsidR="009A3233" w:rsidRDefault="009A3233" w:rsidP="009639A5">
      <w:pPr>
        <w:spacing w:after="0" w:line="240" w:lineRule="auto"/>
        <w:rPr>
          <w:rFonts w:ascii="Times New Roman" w:hAnsi="Times New Roman"/>
          <w:sz w:val="24"/>
          <w:szCs w:val="24"/>
        </w:rPr>
      </w:pPr>
      <w:r>
        <w:rPr>
          <w:rFonts w:ascii="Times New Roman" w:hAnsi="Times New Roman"/>
          <w:sz w:val="24"/>
          <w:szCs w:val="24"/>
        </w:rPr>
        <w:t xml:space="preserve">Proposals should be emailed to </w:t>
      </w:r>
      <w:hyperlink r:id="rId5" w:history="1">
        <w:r w:rsidRPr="001151A5">
          <w:rPr>
            <w:rStyle w:val="Hyperlink"/>
            <w:rFonts w:ascii="Times New Roman" w:hAnsi="Times New Roman"/>
            <w:sz w:val="24"/>
            <w:szCs w:val="24"/>
          </w:rPr>
          <w:t>1917cfp@gmail.com</w:t>
        </w:r>
      </w:hyperlink>
      <w:r>
        <w:rPr>
          <w:rFonts w:ascii="Times New Roman" w:hAnsi="Times New Roman"/>
          <w:sz w:val="24"/>
          <w:szCs w:val="24"/>
        </w:rPr>
        <w:t xml:space="preserve"> no later than 15 May 2014.</w:t>
      </w:r>
    </w:p>
    <w:p w:rsidR="009A3233" w:rsidRDefault="009A3233" w:rsidP="009639A5">
      <w:pPr>
        <w:spacing w:after="0" w:line="240" w:lineRule="auto"/>
        <w:rPr>
          <w:rFonts w:ascii="Times New Roman" w:hAnsi="Times New Roman"/>
          <w:sz w:val="24"/>
          <w:szCs w:val="24"/>
        </w:rPr>
      </w:pPr>
    </w:p>
    <w:p w:rsidR="009A3233" w:rsidRDefault="009A3233" w:rsidP="009639A5">
      <w:pPr>
        <w:spacing w:after="0" w:line="240" w:lineRule="auto"/>
        <w:rPr>
          <w:rFonts w:ascii="Times New Roman" w:hAnsi="Times New Roman"/>
          <w:sz w:val="24"/>
          <w:szCs w:val="24"/>
        </w:rPr>
      </w:pPr>
      <w:r w:rsidRPr="006F7147">
        <w:rPr>
          <w:rFonts w:ascii="Times New Roman" w:hAnsi="Times New Roman"/>
          <w:sz w:val="24"/>
          <w:szCs w:val="24"/>
        </w:rPr>
        <w:t>The proceedings of the conference w</w:t>
      </w:r>
      <w:r>
        <w:rPr>
          <w:rFonts w:ascii="Times New Roman" w:hAnsi="Times New Roman"/>
          <w:sz w:val="24"/>
          <w:szCs w:val="24"/>
        </w:rPr>
        <w:t xml:space="preserve">ill be published in an edited volume </w:t>
      </w:r>
      <w:r w:rsidRPr="006F7147">
        <w:rPr>
          <w:rFonts w:ascii="Times New Roman" w:hAnsi="Times New Roman"/>
          <w:sz w:val="24"/>
          <w:szCs w:val="24"/>
        </w:rPr>
        <w:t>by the University of British Columbia Press</w:t>
      </w:r>
      <w:r>
        <w:rPr>
          <w:rFonts w:ascii="Times New Roman" w:hAnsi="Times New Roman"/>
          <w:sz w:val="24"/>
          <w:szCs w:val="24"/>
        </w:rPr>
        <w:t>.</w:t>
      </w:r>
    </w:p>
    <w:p w:rsidR="009A3233" w:rsidRPr="00294032" w:rsidRDefault="009A3233" w:rsidP="00294032">
      <w:pPr>
        <w:rPr>
          <w:rFonts w:ascii="Times New Roman" w:hAnsi="Times New Roman"/>
          <w:sz w:val="24"/>
          <w:szCs w:val="24"/>
        </w:rPr>
      </w:pPr>
    </w:p>
    <w:sectPr w:rsidR="009A3233" w:rsidRPr="00294032" w:rsidSect="003F027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3A03"/>
    <w:rsid w:val="00040B55"/>
    <w:rsid w:val="00063A03"/>
    <w:rsid w:val="001151A5"/>
    <w:rsid w:val="001929F2"/>
    <w:rsid w:val="001B6346"/>
    <w:rsid w:val="001E6479"/>
    <w:rsid w:val="00294032"/>
    <w:rsid w:val="002B7594"/>
    <w:rsid w:val="003F027B"/>
    <w:rsid w:val="00436264"/>
    <w:rsid w:val="00475F3C"/>
    <w:rsid w:val="004E2CBD"/>
    <w:rsid w:val="00597C14"/>
    <w:rsid w:val="00600927"/>
    <w:rsid w:val="00664B9F"/>
    <w:rsid w:val="006F7147"/>
    <w:rsid w:val="00891C74"/>
    <w:rsid w:val="009639A5"/>
    <w:rsid w:val="009A3233"/>
    <w:rsid w:val="009C55F2"/>
    <w:rsid w:val="00B80065"/>
    <w:rsid w:val="00C136C0"/>
    <w:rsid w:val="00DD7D78"/>
    <w:rsid w:val="00DF3F50"/>
    <w:rsid w:val="00E060BB"/>
    <w:rsid w:val="00E41509"/>
    <w:rsid w:val="00F05D95"/>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NZ" w:eastAsia="en-NZ"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39A5"/>
    <w:pPr>
      <w:spacing w:after="200" w:line="276" w:lineRule="auto"/>
    </w:pPr>
    <w:rPr>
      <w:lang w:val="en-CA"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1151A5"/>
    <w:rPr>
      <w:rFonts w:cs="Times New Roman"/>
      <w:color w:val="A00000"/>
      <w:u w:val="single"/>
    </w:rPr>
  </w:style>
  <w:style w:type="paragraph" w:styleId="BalloonText">
    <w:name w:val="Balloon Text"/>
    <w:basedOn w:val="Normal"/>
    <w:link w:val="BalloonTextChar"/>
    <w:uiPriority w:val="99"/>
    <w:semiHidden/>
    <w:rsid w:val="001B634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1B634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NZ" w:eastAsia="en-NZ"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39A5"/>
    <w:pPr>
      <w:spacing w:after="200" w:line="276" w:lineRule="auto"/>
    </w:pPr>
    <w:rPr>
      <w:lang w:val="en-CA"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1151A5"/>
    <w:rPr>
      <w:rFonts w:cs="Times New Roman"/>
      <w:color w:val="A00000"/>
      <w:u w:val="single"/>
    </w:rPr>
  </w:style>
  <w:style w:type="paragraph" w:styleId="BalloonText">
    <w:name w:val="Balloon Text"/>
    <w:basedOn w:val="Normal"/>
    <w:link w:val="BalloonTextChar"/>
    <w:uiPriority w:val="99"/>
    <w:semiHidden/>
    <w:rsid w:val="001B634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1B634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1917cfp@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358</Words>
  <Characters>2043</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Turning Point Year: The British Empire at War in 1917</vt:lpstr>
    </vt:vector>
  </TitlesOfParts>
  <Company>Royal Military College of Canada</Company>
  <LinksUpToDate>false</LinksUpToDate>
  <CharactersWithSpaces>2397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Turning Point Year: The British Empire at War in 1917</dc:title>
  <dc:creator>Windows User</dc:creator>
  <cp:lastModifiedBy>Ashley</cp:lastModifiedBy>
  <cp:revision>2</cp:revision>
  <dcterms:created xsi:type="dcterms:W3CDTF">2014-03-16T20:08:00Z</dcterms:created>
  <dcterms:modified xsi:type="dcterms:W3CDTF">2014-03-16T20:08:00Z</dcterms:modified>
</cp:coreProperties>
</file>